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D3BA" w14:textId="77777777" w:rsidR="00BB46B7" w:rsidRPr="00B92807" w:rsidRDefault="00BB46B7" w:rsidP="00BB46B7">
      <w:pPr>
        <w:jc w:val="center"/>
        <w:rPr>
          <w:rFonts w:ascii="Georgia" w:hAnsi="Georgia"/>
          <w:b/>
          <w:sz w:val="22"/>
          <w:szCs w:val="22"/>
        </w:rPr>
      </w:pPr>
      <w:r w:rsidRPr="00B92807">
        <w:rPr>
          <w:rFonts w:ascii="Georgia" w:hAnsi="Georgia"/>
          <w:b/>
          <w:sz w:val="22"/>
          <w:szCs w:val="22"/>
        </w:rPr>
        <w:t>A WOMAN’S PLACE (AWP)</w:t>
      </w:r>
    </w:p>
    <w:p w14:paraId="0AAE6B81" w14:textId="77777777" w:rsidR="00BB46B7" w:rsidRPr="00B92807" w:rsidRDefault="00BB46B7" w:rsidP="00BB46B7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Position Description</w:t>
      </w:r>
    </w:p>
    <w:p w14:paraId="605EDAAD" w14:textId="77777777" w:rsidR="00BB46B7" w:rsidRPr="00B92807" w:rsidRDefault="00BB46B7" w:rsidP="00BB46B7">
      <w:pPr>
        <w:jc w:val="center"/>
        <w:rPr>
          <w:rFonts w:ascii="Georgia" w:hAnsi="Georgia"/>
          <w:b/>
          <w:sz w:val="22"/>
          <w:szCs w:val="22"/>
        </w:rPr>
      </w:pPr>
    </w:p>
    <w:p w14:paraId="31F7FC22" w14:textId="44EFEE39" w:rsidR="00BB46B7" w:rsidRPr="00B92807" w:rsidRDefault="00BB46B7" w:rsidP="00BB46B7">
      <w:pPr>
        <w:ind w:left="5040" w:hanging="504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Title</w:t>
      </w:r>
      <w:r w:rsidRPr="00B92807">
        <w:rPr>
          <w:rFonts w:ascii="Georgia" w:hAnsi="Georgia"/>
          <w:b/>
          <w:sz w:val="22"/>
          <w:szCs w:val="22"/>
        </w:rPr>
        <w:t xml:space="preserve">: </w:t>
      </w:r>
      <w:r w:rsidR="00064B9C">
        <w:rPr>
          <w:rFonts w:ascii="Georgia" w:hAnsi="Georgia"/>
          <w:sz w:val="22"/>
          <w:szCs w:val="22"/>
        </w:rPr>
        <w:t>Youth</w:t>
      </w:r>
      <w:r>
        <w:rPr>
          <w:rFonts w:ascii="Georgia" w:hAnsi="Georgia"/>
          <w:sz w:val="22"/>
          <w:szCs w:val="22"/>
        </w:rPr>
        <w:t xml:space="preserve"> Advocate</w:t>
      </w:r>
      <w:r w:rsidRPr="00B92807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>Department</w:t>
      </w:r>
      <w:r w:rsidRPr="00B92807">
        <w:rPr>
          <w:rFonts w:ascii="Georgia" w:hAnsi="Georgia"/>
          <w:b/>
          <w:sz w:val="22"/>
          <w:szCs w:val="22"/>
        </w:rPr>
        <w:t xml:space="preserve">: </w:t>
      </w:r>
      <w:r>
        <w:rPr>
          <w:rFonts w:ascii="Georgia" w:hAnsi="Georgia"/>
          <w:sz w:val="22"/>
          <w:szCs w:val="22"/>
        </w:rPr>
        <w:t>Counseling Program</w:t>
      </w:r>
    </w:p>
    <w:p w14:paraId="119083AA" w14:textId="77777777" w:rsidR="00BB46B7" w:rsidRPr="00B92807" w:rsidRDefault="00BB46B7" w:rsidP="00BB46B7">
      <w:pPr>
        <w:rPr>
          <w:rFonts w:ascii="Georgia" w:hAnsi="Georgia"/>
          <w:b/>
          <w:sz w:val="22"/>
          <w:szCs w:val="22"/>
        </w:rPr>
      </w:pPr>
    </w:p>
    <w:p w14:paraId="7017C607" w14:textId="123C9CBA" w:rsidR="00BB46B7" w:rsidRPr="001B416C" w:rsidRDefault="00BB46B7" w:rsidP="00BB46B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Employment Status</w:t>
      </w:r>
      <w:r w:rsidRPr="00B92807">
        <w:rPr>
          <w:rFonts w:ascii="Georgia" w:hAnsi="Georgia"/>
          <w:b/>
          <w:sz w:val="22"/>
          <w:szCs w:val="22"/>
        </w:rPr>
        <w:t xml:space="preserve">: </w:t>
      </w:r>
      <w:r>
        <w:rPr>
          <w:rFonts w:ascii="Georgia" w:hAnsi="Georgia"/>
          <w:sz w:val="22"/>
          <w:szCs w:val="22"/>
        </w:rPr>
        <w:t>Full Time</w:t>
      </w:r>
      <w:r w:rsidRPr="00B92807">
        <w:rPr>
          <w:rFonts w:ascii="Georgia" w:hAnsi="Georgia"/>
          <w:sz w:val="22"/>
          <w:szCs w:val="22"/>
        </w:rPr>
        <w:tab/>
      </w:r>
      <w:r w:rsidRPr="00B92807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>Status</w:t>
      </w:r>
      <w:r w:rsidRPr="00B92807">
        <w:rPr>
          <w:rFonts w:ascii="Georgia" w:hAnsi="Georgia"/>
          <w:b/>
          <w:sz w:val="22"/>
          <w:szCs w:val="22"/>
        </w:rPr>
        <w:t xml:space="preserve">: </w:t>
      </w:r>
      <w:r w:rsidR="00EA4D47" w:rsidRPr="00EA4D47">
        <w:rPr>
          <w:rFonts w:ascii="Georgia" w:hAnsi="Georgia"/>
          <w:bCs/>
          <w:sz w:val="22"/>
          <w:szCs w:val="22"/>
        </w:rPr>
        <w:t>Non-</w:t>
      </w:r>
      <w:r w:rsidRPr="00EA4D47">
        <w:rPr>
          <w:rFonts w:ascii="Georgia" w:hAnsi="Georgia"/>
          <w:bCs/>
          <w:sz w:val="22"/>
          <w:szCs w:val="22"/>
        </w:rPr>
        <w:t>Exempt</w:t>
      </w:r>
    </w:p>
    <w:p w14:paraId="5B15005D" w14:textId="77777777" w:rsidR="00BB46B7" w:rsidRPr="00B92807" w:rsidRDefault="00BB46B7" w:rsidP="00BB46B7">
      <w:p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</w:p>
    <w:p w14:paraId="4FBBD982" w14:textId="79C6F537" w:rsidR="00BB46B7" w:rsidRDefault="00BB46B7" w:rsidP="00BB46B7">
      <w:p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Purpose of the Position</w:t>
      </w:r>
      <w:r w:rsidRPr="00B92807">
        <w:rPr>
          <w:rFonts w:ascii="Georgia" w:hAnsi="Georgia"/>
          <w:b/>
          <w:bCs/>
          <w:sz w:val="22"/>
          <w:szCs w:val="22"/>
        </w:rPr>
        <w:t>:</w:t>
      </w:r>
      <w:r w:rsidRPr="00200A49">
        <w:t xml:space="preserve"> </w:t>
      </w:r>
      <w:r>
        <w:rPr>
          <w:rFonts w:ascii="Georgia" w:hAnsi="Georgia"/>
          <w:bCs/>
          <w:sz w:val="22"/>
          <w:szCs w:val="22"/>
        </w:rPr>
        <w:t xml:space="preserve">The </w:t>
      </w:r>
      <w:r w:rsidR="00656483">
        <w:rPr>
          <w:rFonts w:ascii="Georgia" w:hAnsi="Georgia"/>
          <w:bCs/>
          <w:sz w:val="22"/>
          <w:szCs w:val="22"/>
        </w:rPr>
        <w:t>Youth</w:t>
      </w:r>
      <w:r>
        <w:rPr>
          <w:rFonts w:ascii="Georgia" w:hAnsi="Georgia"/>
          <w:bCs/>
          <w:sz w:val="22"/>
          <w:szCs w:val="22"/>
        </w:rPr>
        <w:t xml:space="preserve"> Advocate provides</w:t>
      </w:r>
      <w:r w:rsidRPr="00244C21">
        <w:rPr>
          <w:rFonts w:ascii="Georgia" w:hAnsi="Georgia"/>
          <w:bCs/>
          <w:sz w:val="22"/>
          <w:szCs w:val="22"/>
        </w:rPr>
        <w:t xml:space="preserve"> </w:t>
      </w:r>
      <w:r>
        <w:rPr>
          <w:rFonts w:ascii="Georgia" w:hAnsi="Georgia"/>
          <w:bCs/>
          <w:sz w:val="22"/>
          <w:szCs w:val="22"/>
        </w:rPr>
        <w:t>emotional support</w:t>
      </w:r>
      <w:r w:rsidRPr="00244C21">
        <w:rPr>
          <w:rFonts w:ascii="Georgia" w:hAnsi="Georgia"/>
          <w:bCs/>
          <w:sz w:val="22"/>
          <w:szCs w:val="22"/>
        </w:rPr>
        <w:t xml:space="preserve"> </w:t>
      </w:r>
      <w:r>
        <w:rPr>
          <w:rFonts w:ascii="Georgia" w:hAnsi="Georgia"/>
          <w:bCs/>
          <w:sz w:val="22"/>
          <w:szCs w:val="22"/>
        </w:rPr>
        <w:t>and advocacy</w:t>
      </w:r>
      <w:r w:rsidRPr="00244C21">
        <w:rPr>
          <w:rFonts w:ascii="Georgia" w:hAnsi="Georgia"/>
          <w:bCs/>
          <w:sz w:val="22"/>
          <w:szCs w:val="22"/>
        </w:rPr>
        <w:t xml:space="preserve"> to </w:t>
      </w:r>
      <w:r>
        <w:rPr>
          <w:rFonts w:ascii="Georgia" w:hAnsi="Georgia"/>
          <w:bCs/>
          <w:sz w:val="22"/>
          <w:szCs w:val="22"/>
        </w:rPr>
        <w:t>children</w:t>
      </w:r>
      <w:r w:rsidR="00656483">
        <w:rPr>
          <w:rFonts w:ascii="Georgia" w:hAnsi="Georgia"/>
          <w:bCs/>
          <w:sz w:val="22"/>
          <w:szCs w:val="22"/>
        </w:rPr>
        <w:t xml:space="preserve"> and teens</w:t>
      </w:r>
      <w:r>
        <w:rPr>
          <w:rFonts w:ascii="Georgia" w:hAnsi="Georgia"/>
          <w:bCs/>
          <w:sz w:val="22"/>
          <w:szCs w:val="22"/>
        </w:rPr>
        <w:t xml:space="preserve"> impacted by domestic violence</w:t>
      </w:r>
      <w:r w:rsidRPr="00244C21">
        <w:rPr>
          <w:rFonts w:ascii="Georgia" w:hAnsi="Georgia"/>
          <w:bCs/>
          <w:sz w:val="22"/>
          <w:szCs w:val="22"/>
        </w:rPr>
        <w:t xml:space="preserve"> </w:t>
      </w:r>
      <w:r>
        <w:rPr>
          <w:rFonts w:ascii="Georgia" w:hAnsi="Georgia"/>
          <w:bCs/>
          <w:sz w:val="22"/>
          <w:szCs w:val="22"/>
        </w:rPr>
        <w:t>and their non-abusive parent/caregivers</w:t>
      </w:r>
      <w:r w:rsidRPr="00244C21">
        <w:rPr>
          <w:rFonts w:ascii="Georgia" w:hAnsi="Georgia"/>
          <w:bCs/>
          <w:sz w:val="22"/>
          <w:szCs w:val="22"/>
        </w:rPr>
        <w:t xml:space="preserve">.  </w:t>
      </w:r>
      <w:r>
        <w:rPr>
          <w:rFonts w:ascii="Georgia" w:hAnsi="Georgia"/>
          <w:bCs/>
          <w:sz w:val="22"/>
          <w:szCs w:val="22"/>
        </w:rPr>
        <w:t xml:space="preserve">The </w:t>
      </w:r>
      <w:r w:rsidR="003F3B38">
        <w:rPr>
          <w:rFonts w:ascii="Georgia" w:hAnsi="Georgia"/>
          <w:bCs/>
          <w:sz w:val="22"/>
          <w:szCs w:val="22"/>
        </w:rPr>
        <w:t>full</w:t>
      </w:r>
      <w:r>
        <w:rPr>
          <w:rFonts w:ascii="Georgia" w:hAnsi="Georgia"/>
          <w:bCs/>
          <w:sz w:val="22"/>
          <w:szCs w:val="22"/>
        </w:rPr>
        <w:t xml:space="preserve">-time position consists of </w:t>
      </w:r>
      <w:r w:rsidR="003F3B38">
        <w:rPr>
          <w:rFonts w:ascii="Georgia" w:hAnsi="Georgia"/>
          <w:bCs/>
          <w:sz w:val="22"/>
          <w:szCs w:val="22"/>
        </w:rPr>
        <w:t>35</w:t>
      </w:r>
      <w:r>
        <w:rPr>
          <w:rFonts w:ascii="Georgia" w:hAnsi="Georgia"/>
          <w:bCs/>
          <w:sz w:val="22"/>
          <w:szCs w:val="22"/>
        </w:rPr>
        <w:t xml:space="preserve"> hours a week and requires evening </w:t>
      </w:r>
      <w:r w:rsidR="003F3B38">
        <w:rPr>
          <w:rFonts w:ascii="Georgia" w:hAnsi="Georgia"/>
          <w:bCs/>
          <w:sz w:val="22"/>
          <w:szCs w:val="22"/>
        </w:rPr>
        <w:t xml:space="preserve">and weekend </w:t>
      </w:r>
      <w:r>
        <w:rPr>
          <w:rFonts w:ascii="Georgia" w:hAnsi="Georgia"/>
          <w:bCs/>
          <w:sz w:val="22"/>
          <w:szCs w:val="22"/>
        </w:rPr>
        <w:t>availability.</w:t>
      </w:r>
    </w:p>
    <w:p w14:paraId="74943560" w14:textId="77777777" w:rsidR="00BB46B7" w:rsidRDefault="00BB46B7" w:rsidP="00BB46B7">
      <w:p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</w:p>
    <w:p w14:paraId="74D0AC51" w14:textId="77777777" w:rsidR="00BB46B7" w:rsidRPr="00B92807" w:rsidRDefault="00BB46B7" w:rsidP="00BB46B7">
      <w:p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Reporting Relationships</w:t>
      </w:r>
      <w:r>
        <w:rPr>
          <w:rFonts w:ascii="Georgia" w:hAnsi="Georgia"/>
          <w:bCs/>
          <w:sz w:val="22"/>
          <w:szCs w:val="22"/>
        </w:rPr>
        <w:t>: Reports to the Children’s Advocacy Coordinator.</w:t>
      </w:r>
    </w:p>
    <w:p w14:paraId="046F96CA" w14:textId="77777777" w:rsidR="00BB46B7" w:rsidRPr="00B92807" w:rsidRDefault="00BB46B7" w:rsidP="00BB46B7">
      <w:p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</w:p>
    <w:p w14:paraId="47F8847F" w14:textId="1F893B91" w:rsidR="00BB46B7" w:rsidRPr="007D1FF5" w:rsidRDefault="00BB46B7" w:rsidP="00BB46B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Other Relationships</w:t>
      </w:r>
      <w:r w:rsidRPr="006D160E">
        <w:rPr>
          <w:rFonts w:ascii="Georgia" w:hAnsi="Georgia"/>
          <w:b/>
          <w:sz w:val="22"/>
          <w:szCs w:val="22"/>
        </w:rPr>
        <w:t xml:space="preserve">: </w:t>
      </w:r>
      <w:r>
        <w:rPr>
          <w:rFonts w:ascii="Georgia" w:hAnsi="Georgia"/>
          <w:sz w:val="22"/>
          <w:szCs w:val="22"/>
        </w:rPr>
        <w:t xml:space="preserve">Collaborate with Children and Youth </w:t>
      </w:r>
      <w:r w:rsidRPr="006D160E">
        <w:rPr>
          <w:rFonts w:ascii="Georgia" w:hAnsi="Georgia"/>
          <w:sz w:val="22"/>
          <w:szCs w:val="22"/>
        </w:rPr>
        <w:t>and other social service organization/government agencies tha</w:t>
      </w:r>
      <w:r>
        <w:rPr>
          <w:rFonts w:ascii="Georgia" w:hAnsi="Georgia"/>
          <w:sz w:val="22"/>
          <w:szCs w:val="22"/>
        </w:rPr>
        <w:t>t provide resources to</w:t>
      </w:r>
      <w:r w:rsidRPr="006D160E">
        <w:rPr>
          <w:rFonts w:ascii="Georgia" w:hAnsi="Georgia"/>
          <w:sz w:val="22"/>
          <w:szCs w:val="22"/>
        </w:rPr>
        <w:t xml:space="preserve"> children in the </w:t>
      </w:r>
      <w:r w:rsidR="00656483">
        <w:rPr>
          <w:rFonts w:ascii="Georgia" w:hAnsi="Georgia"/>
          <w:sz w:val="22"/>
          <w:szCs w:val="22"/>
        </w:rPr>
        <w:t>Children’s</w:t>
      </w:r>
      <w:r w:rsidRPr="006D160E">
        <w:rPr>
          <w:rFonts w:ascii="Georgia" w:hAnsi="Georgia"/>
          <w:sz w:val="22"/>
          <w:szCs w:val="22"/>
        </w:rPr>
        <w:t xml:space="preserve"> Program. </w:t>
      </w:r>
      <w:r>
        <w:rPr>
          <w:rFonts w:ascii="Georgia" w:hAnsi="Georgia"/>
          <w:sz w:val="22"/>
          <w:szCs w:val="22"/>
        </w:rPr>
        <w:t>Support and collaborate with v</w:t>
      </w:r>
      <w:r w:rsidRPr="006D160E">
        <w:rPr>
          <w:rFonts w:ascii="Georgia" w:hAnsi="Georgia"/>
          <w:sz w:val="22"/>
          <w:szCs w:val="22"/>
        </w:rPr>
        <w:t>olunteers and int</w:t>
      </w:r>
      <w:r>
        <w:rPr>
          <w:rFonts w:ascii="Georgia" w:hAnsi="Georgia"/>
          <w:sz w:val="22"/>
          <w:szCs w:val="22"/>
        </w:rPr>
        <w:t>erns,</w:t>
      </w:r>
      <w:r w:rsidRPr="006D160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shelter staff, </w:t>
      </w:r>
      <w:r w:rsidRPr="006D160E">
        <w:rPr>
          <w:rFonts w:ascii="Georgia" w:hAnsi="Georgia"/>
          <w:sz w:val="22"/>
          <w:szCs w:val="22"/>
        </w:rPr>
        <w:t>and community work groups.</w:t>
      </w:r>
      <w:r w:rsidR="003F3B38">
        <w:rPr>
          <w:rFonts w:ascii="Georgia" w:hAnsi="Georgia"/>
          <w:sz w:val="22"/>
          <w:szCs w:val="22"/>
        </w:rPr>
        <w:t xml:space="preserve"> Communicate with county schools to complete school registration. </w:t>
      </w:r>
    </w:p>
    <w:p w14:paraId="23FFD00F" w14:textId="77777777" w:rsidR="00BB46B7" w:rsidRPr="00B92807" w:rsidRDefault="00BB46B7" w:rsidP="00BB46B7">
      <w:p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</w:p>
    <w:p w14:paraId="27DD93B6" w14:textId="77777777" w:rsidR="00BB46B7" w:rsidRPr="00B92807" w:rsidRDefault="00BB46B7" w:rsidP="00BB46B7">
      <w:pPr>
        <w:autoSpaceDE w:val="0"/>
        <w:autoSpaceDN w:val="0"/>
        <w:adjustRightInd w:val="0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Essential Functions/Responsibilities</w:t>
      </w:r>
      <w:r w:rsidRPr="00B92807">
        <w:rPr>
          <w:rFonts w:ascii="Georgia" w:hAnsi="Georgia"/>
          <w:b/>
          <w:bCs/>
          <w:sz w:val="22"/>
          <w:szCs w:val="22"/>
        </w:rPr>
        <w:t>:</w:t>
      </w:r>
    </w:p>
    <w:p w14:paraId="7A7872CC" w14:textId="77777777" w:rsidR="00BB46B7" w:rsidRPr="009D0CE4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 w:rsidRPr="009D0CE4">
        <w:rPr>
          <w:rFonts w:ascii="Georgia" w:hAnsi="Georgia"/>
          <w:bCs/>
          <w:sz w:val="22"/>
          <w:szCs w:val="22"/>
        </w:rPr>
        <w:t xml:space="preserve">Ensure that the services of the Children’s </w:t>
      </w:r>
      <w:r>
        <w:rPr>
          <w:rFonts w:ascii="Georgia" w:hAnsi="Georgia"/>
          <w:bCs/>
          <w:sz w:val="22"/>
          <w:szCs w:val="22"/>
        </w:rPr>
        <w:t>Advocacy</w:t>
      </w:r>
      <w:r w:rsidRPr="009D0CE4">
        <w:rPr>
          <w:rFonts w:ascii="Georgia" w:hAnsi="Georgia"/>
          <w:bCs/>
          <w:sz w:val="22"/>
          <w:szCs w:val="22"/>
        </w:rPr>
        <w:t xml:space="preserve"> Program support the V</w:t>
      </w:r>
      <w:r>
        <w:rPr>
          <w:rFonts w:ascii="Georgia" w:hAnsi="Georgia"/>
          <w:bCs/>
          <w:sz w:val="22"/>
          <w:szCs w:val="22"/>
        </w:rPr>
        <w:t>ision, Mission, and V</w:t>
      </w:r>
      <w:r w:rsidRPr="009D0CE4">
        <w:rPr>
          <w:rFonts w:ascii="Georgia" w:hAnsi="Georgia"/>
          <w:bCs/>
          <w:sz w:val="22"/>
          <w:szCs w:val="22"/>
        </w:rPr>
        <w:t xml:space="preserve">alues of </w:t>
      </w:r>
      <w:proofErr w:type="gramStart"/>
      <w:r w:rsidRPr="009D0CE4">
        <w:rPr>
          <w:rFonts w:ascii="Georgia" w:hAnsi="Georgia"/>
          <w:bCs/>
          <w:sz w:val="22"/>
          <w:szCs w:val="22"/>
        </w:rPr>
        <w:t>A</w:t>
      </w:r>
      <w:proofErr w:type="gramEnd"/>
      <w:r w:rsidRPr="009D0CE4">
        <w:rPr>
          <w:rFonts w:ascii="Georgia" w:hAnsi="Georgia"/>
          <w:bCs/>
          <w:sz w:val="22"/>
          <w:szCs w:val="22"/>
        </w:rPr>
        <w:t xml:space="preserve"> Woman’s Place.</w:t>
      </w:r>
    </w:p>
    <w:p w14:paraId="66963F14" w14:textId="77777777" w:rsidR="00656483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 w:rsidRPr="00200A49">
        <w:rPr>
          <w:rFonts w:ascii="Georgia" w:hAnsi="Georgia"/>
          <w:bCs/>
          <w:sz w:val="22"/>
          <w:szCs w:val="22"/>
        </w:rPr>
        <w:t xml:space="preserve">Provide </w:t>
      </w:r>
      <w:r>
        <w:rPr>
          <w:rFonts w:ascii="Georgia" w:hAnsi="Georgia"/>
          <w:bCs/>
          <w:sz w:val="22"/>
          <w:szCs w:val="22"/>
        </w:rPr>
        <w:t>trauma-informed psychoeducation, case management, and individual/</w:t>
      </w:r>
      <w:r w:rsidRPr="00200A49">
        <w:rPr>
          <w:rFonts w:ascii="Georgia" w:hAnsi="Georgia"/>
          <w:bCs/>
          <w:sz w:val="22"/>
          <w:szCs w:val="22"/>
        </w:rPr>
        <w:t xml:space="preserve">group </w:t>
      </w:r>
      <w:r>
        <w:rPr>
          <w:rFonts w:ascii="Georgia" w:hAnsi="Georgia"/>
          <w:bCs/>
          <w:sz w:val="22"/>
          <w:szCs w:val="22"/>
        </w:rPr>
        <w:t>emotional support</w:t>
      </w:r>
      <w:r w:rsidRPr="00200A49">
        <w:rPr>
          <w:rFonts w:ascii="Georgia" w:hAnsi="Georgia"/>
          <w:bCs/>
          <w:sz w:val="22"/>
          <w:szCs w:val="22"/>
        </w:rPr>
        <w:t xml:space="preserve"> for child</w:t>
      </w:r>
      <w:r>
        <w:rPr>
          <w:rFonts w:ascii="Georgia" w:hAnsi="Georgia"/>
          <w:bCs/>
          <w:sz w:val="22"/>
          <w:szCs w:val="22"/>
        </w:rPr>
        <w:t>ren</w:t>
      </w:r>
      <w:r w:rsidR="00656483">
        <w:rPr>
          <w:rFonts w:ascii="Georgia" w:hAnsi="Georgia"/>
          <w:bCs/>
          <w:sz w:val="22"/>
          <w:szCs w:val="22"/>
        </w:rPr>
        <w:t xml:space="preserve"> and teens</w:t>
      </w:r>
      <w:r>
        <w:rPr>
          <w:rFonts w:ascii="Georgia" w:hAnsi="Georgia"/>
          <w:bCs/>
          <w:sz w:val="22"/>
          <w:szCs w:val="22"/>
        </w:rPr>
        <w:t xml:space="preserve"> impacted by domestic violence and their non-abusive parent/caregivers</w:t>
      </w:r>
      <w:r w:rsidRPr="00200A49">
        <w:rPr>
          <w:rFonts w:ascii="Georgia" w:hAnsi="Georgia"/>
          <w:bCs/>
          <w:sz w:val="22"/>
          <w:szCs w:val="22"/>
        </w:rPr>
        <w:t>.</w:t>
      </w:r>
      <w:r>
        <w:rPr>
          <w:rFonts w:ascii="Georgia" w:hAnsi="Georgia"/>
          <w:bCs/>
          <w:sz w:val="22"/>
          <w:szCs w:val="22"/>
        </w:rPr>
        <w:t xml:space="preserve"> </w:t>
      </w:r>
    </w:p>
    <w:p w14:paraId="79D8F976" w14:textId="38C40366" w:rsidR="00BB46B7" w:rsidRPr="00200A49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Ability to provide</w:t>
      </w:r>
      <w:r w:rsidR="003F3B38">
        <w:rPr>
          <w:rFonts w:ascii="Georgia" w:hAnsi="Georgia"/>
          <w:bCs/>
          <w:sz w:val="22"/>
          <w:szCs w:val="22"/>
        </w:rPr>
        <w:t xml:space="preserve"> in-person </w:t>
      </w:r>
      <w:r>
        <w:rPr>
          <w:rFonts w:ascii="Georgia" w:hAnsi="Georgia"/>
          <w:bCs/>
          <w:sz w:val="22"/>
          <w:szCs w:val="22"/>
        </w:rPr>
        <w:t xml:space="preserve">services </w:t>
      </w:r>
      <w:r w:rsidR="00E04DD9">
        <w:rPr>
          <w:rFonts w:ascii="Georgia" w:hAnsi="Georgia"/>
          <w:bCs/>
          <w:sz w:val="22"/>
          <w:szCs w:val="22"/>
        </w:rPr>
        <w:t xml:space="preserve">as well as services </w:t>
      </w:r>
      <w:r>
        <w:rPr>
          <w:rFonts w:ascii="Georgia" w:hAnsi="Georgia"/>
          <w:bCs/>
          <w:sz w:val="22"/>
          <w:szCs w:val="22"/>
        </w:rPr>
        <w:t>via telehealth (phone or video-call) required</w:t>
      </w:r>
      <w:r w:rsidR="002364E2">
        <w:rPr>
          <w:rFonts w:ascii="Georgia" w:hAnsi="Georgia"/>
          <w:bCs/>
          <w:sz w:val="22"/>
          <w:szCs w:val="22"/>
        </w:rPr>
        <w:t xml:space="preserve"> to families within Bucks County</w:t>
      </w:r>
      <w:r>
        <w:rPr>
          <w:rFonts w:ascii="Georgia" w:hAnsi="Georgia"/>
          <w:bCs/>
          <w:sz w:val="22"/>
          <w:szCs w:val="22"/>
        </w:rPr>
        <w:t xml:space="preserve">. </w:t>
      </w:r>
    </w:p>
    <w:p w14:paraId="13E71FBA" w14:textId="0B69AA75" w:rsidR="00BB46B7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 w:rsidRPr="00200A49">
        <w:rPr>
          <w:rFonts w:ascii="Georgia" w:hAnsi="Georgia"/>
          <w:bCs/>
          <w:sz w:val="22"/>
          <w:szCs w:val="22"/>
        </w:rPr>
        <w:t xml:space="preserve">Plan and implement structured </w:t>
      </w:r>
      <w:r w:rsidR="00EA4D47" w:rsidRPr="00200A49">
        <w:rPr>
          <w:rFonts w:ascii="Georgia" w:hAnsi="Georgia"/>
          <w:bCs/>
          <w:sz w:val="22"/>
          <w:szCs w:val="22"/>
        </w:rPr>
        <w:t>programs</w:t>
      </w:r>
      <w:r w:rsidRPr="00200A49">
        <w:rPr>
          <w:rFonts w:ascii="Georgia" w:hAnsi="Georgia"/>
          <w:bCs/>
          <w:sz w:val="22"/>
          <w:szCs w:val="22"/>
        </w:rPr>
        <w:t xml:space="preserve"> and activities for children/youth</w:t>
      </w:r>
      <w:r w:rsidR="00656483">
        <w:rPr>
          <w:rFonts w:ascii="Georgia" w:hAnsi="Georgia"/>
          <w:bCs/>
          <w:sz w:val="22"/>
          <w:szCs w:val="22"/>
        </w:rPr>
        <w:t xml:space="preserve"> ages 3 -</w:t>
      </w:r>
      <w:r w:rsidRPr="00200A49">
        <w:rPr>
          <w:rFonts w:ascii="Georgia" w:hAnsi="Georgia"/>
          <w:bCs/>
          <w:sz w:val="22"/>
          <w:szCs w:val="22"/>
        </w:rPr>
        <w:t xml:space="preserve"> 18 yrs.</w:t>
      </w:r>
    </w:p>
    <w:p w14:paraId="3E9579B7" w14:textId="45E196A5" w:rsidR="00135A92" w:rsidRDefault="00135A92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Provide emotional support and crisis intervention to children and teens at the courthouse when they </w:t>
      </w:r>
      <w:r w:rsidR="003D4077">
        <w:rPr>
          <w:rFonts w:ascii="Georgia" w:hAnsi="Georgia"/>
          <w:bCs/>
          <w:sz w:val="22"/>
          <w:szCs w:val="22"/>
        </w:rPr>
        <w:t>are in attendance with</w:t>
      </w:r>
      <w:r>
        <w:rPr>
          <w:rFonts w:ascii="Georgia" w:hAnsi="Georgia"/>
          <w:bCs/>
          <w:sz w:val="22"/>
          <w:szCs w:val="22"/>
        </w:rPr>
        <w:t xml:space="preserve"> their non-abusive parent/caregiver. </w:t>
      </w:r>
    </w:p>
    <w:p w14:paraId="0ACCC7B5" w14:textId="6EC006C3" w:rsidR="00135A92" w:rsidRDefault="00A12358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Establish community relationships by providing s</w:t>
      </w:r>
      <w:r w:rsidR="00561C9F">
        <w:rPr>
          <w:rFonts w:ascii="Georgia" w:hAnsi="Georgia"/>
          <w:bCs/>
          <w:sz w:val="22"/>
          <w:szCs w:val="22"/>
        </w:rPr>
        <w:t>upport</w:t>
      </w:r>
      <w:r>
        <w:rPr>
          <w:rFonts w:ascii="Georgia" w:hAnsi="Georgia"/>
          <w:bCs/>
          <w:sz w:val="22"/>
          <w:szCs w:val="22"/>
        </w:rPr>
        <w:t xml:space="preserve"> to the</w:t>
      </w:r>
      <w:r w:rsidR="00561C9F">
        <w:rPr>
          <w:rFonts w:ascii="Georgia" w:hAnsi="Georgia"/>
          <w:bCs/>
          <w:sz w:val="22"/>
          <w:szCs w:val="22"/>
        </w:rPr>
        <w:t xml:space="preserve"> Community Educator with presentations to teen and adolescents</w:t>
      </w:r>
      <w:r>
        <w:rPr>
          <w:rFonts w:ascii="Georgia" w:hAnsi="Georgia"/>
          <w:bCs/>
          <w:sz w:val="22"/>
          <w:szCs w:val="22"/>
        </w:rPr>
        <w:t xml:space="preserve"> on dating violence and healthy relationships</w:t>
      </w:r>
      <w:r w:rsidR="00561C9F">
        <w:rPr>
          <w:rFonts w:ascii="Georgia" w:hAnsi="Georgia"/>
          <w:bCs/>
          <w:sz w:val="22"/>
          <w:szCs w:val="22"/>
        </w:rPr>
        <w:t xml:space="preserve">. </w:t>
      </w:r>
    </w:p>
    <w:p w14:paraId="24B8DFCA" w14:textId="404B4747" w:rsidR="00BB46B7" w:rsidRPr="00500446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 w:rsidRPr="00500446">
        <w:rPr>
          <w:rFonts w:ascii="Georgia" w:hAnsi="Georgia"/>
          <w:bCs/>
          <w:sz w:val="22"/>
          <w:szCs w:val="22"/>
        </w:rPr>
        <w:t>Pr</w:t>
      </w:r>
      <w:r>
        <w:rPr>
          <w:rFonts w:ascii="Georgia" w:hAnsi="Georgia"/>
          <w:bCs/>
          <w:sz w:val="22"/>
          <w:szCs w:val="22"/>
        </w:rPr>
        <w:t>ovide on-going psychoeducation and support for non-abusive parent</w:t>
      </w:r>
      <w:r w:rsidR="00656483">
        <w:rPr>
          <w:rFonts w:ascii="Georgia" w:hAnsi="Georgia"/>
          <w:bCs/>
          <w:sz w:val="22"/>
          <w:szCs w:val="22"/>
        </w:rPr>
        <w:t>(s)</w:t>
      </w:r>
      <w:r>
        <w:rPr>
          <w:rFonts w:ascii="Georgia" w:hAnsi="Georgia"/>
          <w:bCs/>
          <w:sz w:val="22"/>
          <w:szCs w:val="22"/>
        </w:rPr>
        <w:t>/caregiver</w:t>
      </w:r>
      <w:r w:rsidR="00656483">
        <w:rPr>
          <w:rFonts w:ascii="Georgia" w:hAnsi="Georgia"/>
          <w:bCs/>
          <w:sz w:val="22"/>
          <w:szCs w:val="22"/>
        </w:rPr>
        <w:t>(s)</w:t>
      </w:r>
      <w:r w:rsidRPr="00500446">
        <w:rPr>
          <w:rFonts w:ascii="Georgia" w:hAnsi="Georgia"/>
          <w:bCs/>
          <w:sz w:val="22"/>
          <w:szCs w:val="22"/>
        </w:rPr>
        <w:t xml:space="preserve"> on parenting issues</w:t>
      </w:r>
      <w:r w:rsidR="00EA4D47">
        <w:rPr>
          <w:rFonts w:ascii="Georgia" w:hAnsi="Georgia"/>
          <w:bCs/>
          <w:sz w:val="22"/>
          <w:szCs w:val="22"/>
        </w:rPr>
        <w:t xml:space="preserve">, </w:t>
      </w:r>
      <w:r w:rsidRPr="00500446">
        <w:rPr>
          <w:rFonts w:ascii="Georgia" w:hAnsi="Georgia"/>
          <w:bCs/>
          <w:sz w:val="22"/>
          <w:szCs w:val="22"/>
        </w:rPr>
        <w:t>non-violent discipline</w:t>
      </w:r>
      <w:r w:rsidR="00EA4D47">
        <w:rPr>
          <w:rFonts w:ascii="Georgia" w:hAnsi="Georgia"/>
          <w:bCs/>
          <w:sz w:val="22"/>
          <w:szCs w:val="22"/>
        </w:rPr>
        <w:t>, and identifying each child’s needs.</w:t>
      </w:r>
    </w:p>
    <w:p w14:paraId="3E874077" w14:textId="6AB792D7" w:rsidR="00BB46B7" w:rsidRPr="00EA4D47" w:rsidRDefault="00BB46B7" w:rsidP="00EA4D4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Design, adapt, and/or manage program curriculum and materials while maintaining ongoing education and training in trauma-informed approaches. </w:t>
      </w:r>
    </w:p>
    <w:p w14:paraId="58F08056" w14:textId="192E6F0B" w:rsidR="003F3B38" w:rsidRDefault="00EA4D4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Co-f</w:t>
      </w:r>
      <w:r w:rsidR="003F3B38">
        <w:rPr>
          <w:rFonts w:ascii="Georgia" w:hAnsi="Georgia"/>
          <w:bCs/>
          <w:sz w:val="22"/>
          <w:szCs w:val="22"/>
        </w:rPr>
        <w:t>acilitate Parent Support Groups</w:t>
      </w:r>
      <w:r w:rsidR="00656483">
        <w:rPr>
          <w:rFonts w:ascii="Georgia" w:hAnsi="Georgia"/>
          <w:bCs/>
          <w:sz w:val="22"/>
          <w:szCs w:val="22"/>
        </w:rPr>
        <w:t xml:space="preserve">. </w:t>
      </w:r>
    </w:p>
    <w:p w14:paraId="65C0E7F3" w14:textId="219E7DAD" w:rsidR="00BB46B7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Design and facilitate parenting education workshops for </w:t>
      </w:r>
      <w:r w:rsidR="00EA4D47">
        <w:rPr>
          <w:rFonts w:ascii="Georgia" w:hAnsi="Georgia"/>
          <w:bCs/>
          <w:sz w:val="22"/>
          <w:szCs w:val="22"/>
        </w:rPr>
        <w:t>residential</w:t>
      </w:r>
      <w:r>
        <w:rPr>
          <w:rFonts w:ascii="Georgia" w:hAnsi="Georgia"/>
          <w:bCs/>
          <w:sz w:val="22"/>
          <w:szCs w:val="22"/>
        </w:rPr>
        <w:t xml:space="preserve"> and community clients. </w:t>
      </w:r>
    </w:p>
    <w:p w14:paraId="348F437F" w14:textId="77777777" w:rsidR="00BB46B7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Manage and coordinate family-based activities throughout the year and assist with connecting clients to family-based community resources. </w:t>
      </w:r>
    </w:p>
    <w:p w14:paraId="771D4064" w14:textId="54B0E8F7" w:rsidR="00BB46B7" w:rsidRPr="006F44A3" w:rsidRDefault="00EE13EC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 w:rsidRPr="006F44A3">
        <w:rPr>
          <w:rFonts w:ascii="Georgia" w:hAnsi="Georgia"/>
          <w:bCs/>
          <w:sz w:val="22"/>
          <w:szCs w:val="22"/>
        </w:rPr>
        <w:t>Support Children’s Coordinator with the m</w:t>
      </w:r>
      <w:r w:rsidR="00BB46B7" w:rsidRPr="006F44A3">
        <w:rPr>
          <w:rFonts w:ascii="Georgia" w:hAnsi="Georgia"/>
          <w:bCs/>
          <w:sz w:val="22"/>
          <w:szCs w:val="22"/>
        </w:rPr>
        <w:t>a</w:t>
      </w:r>
      <w:r w:rsidRPr="006F44A3">
        <w:rPr>
          <w:rFonts w:ascii="Georgia" w:hAnsi="Georgia"/>
          <w:bCs/>
          <w:sz w:val="22"/>
          <w:szCs w:val="22"/>
        </w:rPr>
        <w:t>nagement of</w:t>
      </w:r>
      <w:r w:rsidR="00EA4D47" w:rsidRPr="006F44A3">
        <w:rPr>
          <w:rFonts w:ascii="Georgia" w:hAnsi="Georgia"/>
          <w:bCs/>
          <w:sz w:val="22"/>
          <w:szCs w:val="22"/>
        </w:rPr>
        <w:t xml:space="preserve"> </w:t>
      </w:r>
      <w:r w:rsidR="00BB46B7" w:rsidRPr="006F44A3">
        <w:rPr>
          <w:rFonts w:ascii="Georgia" w:hAnsi="Georgia"/>
          <w:bCs/>
          <w:sz w:val="22"/>
          <w:szCs w:val="22"/>
        </w:rPr>
        <w:t>donations specific to children’s needs such as toys, coats, school supplies, etc.</w:t>
      </w:r>
      <w:r w:rsidRPr="006F44A3">
        <w:rPr>
          <w:rFonts w:ascii="Georgia" w:hAnsi="Georgia"/>
          <w:bCs/>
          <w:sz w:val="22"/>
          <w:szCs w:val="22"/>
        </w:rPr>
        <w:t>,</w:t>
      </w:r>
      <w:r w:rsidR="00BB46B7" w:rsidRPr="006F44A3">
        <w:rPr>
          <w:rFonts w:ascii="Georgia" w:hAnsi="Georgia"/>
          <w:bCs/>
          <w:sz w:val="22"/>
          <w:szCs w:val="22"/>
        </w:rPr>
        <w:t xml:space="preserve"> and assist in providing families with these items as needed. </w:t>
      </w:r>
    </w:p>
    <w:p w14:paraId="383C33B1" w14:textId="16F8B7C3" w:rsidR="00BB46B7" w:rsidRPr="00500446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 w:rsidRPr="00500446">
        <w:rPr>
          <w:rFonts w:ascii="Georgia" w:hAnsi="Georgia"/>
          <w:bCs/>
          <w:sz w:val="22"/>
          <w:szCs w:val="22"/>
        </w:rPr>
        <w:t>Ensure timeliness and accuracy of data in all data collection activities</w:t>
      </w:r>
      <w:r w:rsidR="00A02FB0">
        <w:rPr>
          <w:rFonts w:ascii="Georgia" w:hAnsi="Georgia"/>
          <w:bCs/>
          <w:sz w:val="22"/>
          <w:szCs w:val="22"/>
        </w:rPr>
        <w:t>, as well as maintain an updated calendar</w:t>
      </w:r>
      <w:r w:rsidRPr="00500446">
        <w:rPr>
          <w:rFonts w:ascii="Georgia" w:hAnsi="Georgia"/>
          <w:bCs/>
          <w:sz w:val="22"/>
          <w:szCs w:val="22"/>
        </w:rPr>
        <w:t>.</w:t>
      </w:r>
    </w:p>
    <w:p w14:paraId="72D68C6D" w14:textId="77777777" w:rsidR="00BB46B7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 w:rsidRPr="00500446">
        <w:rPr>
          <w:rFonts w:ascii="Georgia" w:hAnsi="Georgia"/>
          <w:bCs/>
          <w:sz w:val="22"/>
          <w:szCs w:val="22"/>
        </w:rPr>
        <w:t>Attend regularly scheduled staff meetings and site/program meetings.</w:t>
      </w:r>
    </w:p>
    <w:p w14:paraId="5D3046B8" w14:textId="034F085A" w:rsidR="003F3B38" w:rsidRDefault="003F3B38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Manage and schedule all referrals. </w:t>
      </w:r>
    </w:p>
    <w:p w14:paraId="2BD61C39" w14:textId="77777777" w:rsidR="00BB46B7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lastRenderedPageBreak/>
        <w:t xml:space="preserve">Meet with Children’s Advocacy Coordinator for weekly supervision and case discussion. </w:t>
      </w:r>
    </w:p>
    <w:p w14:paraId="50057C77" w14:textId="77777777" w:rsidR="00BB46B7" w:rsidRPr="008E22E3" w:rsidRDefault="00BB46B7" w:rsidP="00BB46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  <w:r w:rsidRPr="00500446">
        <w:rPr>
          <w:rFonts w:ascii="Georgia" w:hAnsi="Georgia"/>
          <w:bCs/>
          <w:sz w:val="22"/>
          <w:szCs w:val="22"/>
        </w:rPr>
        <w:t>Adhere to all policies of A Woman’s Place</w:t>
      </w:r>
      <w:r>
        <w:rPr>
          <w:rFonts w:ascii="Georgia" w:hAnsi="Georgia"/>
          <w:bCs/>
          <w:sz w:val="22"/>
          <w:szCs w:val="22"/>
        </w:rPr>
        <w:t>.</w:t>
      </w:r>
    </w:p>
    <w:p w14:paraId="7D84BF30" w14:textId="77777777" w:rsidR="00BB46B7" w:rsidRPr="00FF4004" w:rsidRDefault="00BB46B7" w:rsidP="00BB46B7">
      <w:pPr>
        <w:autoSpaceDE w:val="0"/>
        <w:autoSpaceDN w:val="0"/>
        <w:adjustRightInd w:val="0"/>
        <w:rPr>
          <w:rFonts w:ascii="Georgia" w:hAnsi="Georgia"/>
          <w:bCs/>
          <w:color w:val="FF0000"/>
          <w:sz w:val="22"/>
          <w:szCs w:val="22"/>
        </w:rPr>
      </w:pPr>
    </w:p>
    <w:p w14:paraId="26279805" w14:textId="77777777" w:rsidR="00BB46B7" w:rsidRPr="00B92807" w:rsidRDefault="00BB46B7" w:rsidP="00BB46B7">
      <w:pPr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</w:p>
    <w:p w14:paraId="57FFAEF6" w14:textId="04DE439A" w:rsidR="00BB46B7" w:rsidRPr="008E22E3" w:rsidRDefault="00BB46B7" w:rsidP="00BB46B7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Education</w:t>
      </w:r>
      <w:r w:rsidR="00EA4D47">
        <w:rPr>
          <w:rFonts w:ascii="Georgia" w:eastAsia="Calibri" w:hAnsi="Georgia"/>
          <w:b/>
          <w:bCs/>
          <w:sz w:val="22"/>
          <w:szCs w:val="22"/>
        </w:rPr>
        <w:t>/Experience</w:t>
      </w:r>
      <w:r>
        <w:rPr>
          <w:rFonts w:ascii="Georgia" w:eastAsia="Calibri" w:hAnsi="Georgia"/>
          <w:b/>
          <w:bCs/>
          <w:sz w:val="22"/>
          <w:szCs w:val="22"/>
        </w:rPr>
        <w:t>:</w:t>
      </w:r>
    </w:p>
    <w:p w14:paraId="06E80796" w14:textId="77777777" w:rsidR="00BB46B7" w:rsidRPr="00EA4D47" w:rsidRDefault="00BB46B7" w:rsidP="00EA4D47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Georgia" w:eastAsia="Calibri" w:hAnsi="Georgia"/>
          <w:bCs/>
          <w:sz w:val="22"/>
          <w:szCs w:val="22"/>
        </w:rPr>
      </w:pPr>
      <w:r w:rsidRPr="00EA4D47">
        <w:rPr>
          <w:rFonts w:ascii="Georgia" w:eastAsia="Calibri" w:hAnsi="Georgia"/>
          <w:bCs/>
          <w:sz w:val="22"/>
          <w:szCs w:val="22"/>
        </w:rPr>
        <w:t>Bachelor’s degree in a related field preferred and/or</w:t>
      </w:r>
    </w:p>
    <w:p w14:paraId="0E77AE68" w14:textId="36B1DA31" w:rsidR="00BB46B7" w:rsidRDefault="00BB46B7" w:rsidP="00EA4D47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Georgia" w:eastAsia="Calibri" w:hAnsi="Georgia"/>
          <w:bCs/>
          <w:sz w:val="22"/>
          <w:szCs w:val="22"/>
        </w:rPr>
      </w:pPr>
      <w:r w:rsidRPr="00EA4D47">
        <w:rPr>
          <w:rFonts w:ascii="Georgia" w:eastAsia="Calibri" w:hAnsi="Georgia"/>
          <w:bCs/>
          <w:sz w:val="22"/>
          <w:szCs w:val="22"/>
        </w:rPr>
        <w:t>2 years of related work experience preferably in trauma-informed service or in a social        service setting serving children/adolescents</w:t>
      </w:r>
      <w:r w:rsidR="003F3B38" w:rsidRPr="00EA4D47">
        <w:rPr>
          <w:rFonts w:ascii="Georgia" w:eastAsia="Calibri" w:hAnsi="Georgia"/>
          <w:bCs/>
          <w:sz w:val="22"/>
          <w:szCs w:val="22"/>
        </w:rPr>
        <w:t>.</w:t>
      </w:r>
    </w:p>
    <w:p w14:paraId="526E7A00" w14:textId="01AD972F" w:rsidR="00EA4D47" w:rsidRPr="00EA4D47" w:rsidRDefault="00EA4D47" w:rsidP="00EA4D47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Bi-lingual preferred, but not required</w:t>
      </w:r>
    </w:p>
    <w:p w14:paraId="206A8601" w14:textId="77777777" w:rsidR="00BB46B7" w:rsidRDefault="00BB46B7" w:rsidP="00BB46B7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05EFE475" w14:textId="77777777" w:rsidR="00BB46B7" w:rsidRDefault="00BB46B7" w:rsidP="00BB46B7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5F1C13F3" w14:textId="77777777" w:rsidR="00BB46B7" w:rsidRDefault="00BB46B7" w:rsidP="00BB46B7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License/Certifications:</w:t>
      </w:r>
    </w:p>
    <w:p w14:paraId="53363B00" w14:textId="7AFD2898" w:rsidR="00BB46B7" w:rsidRPr="00B75F9D" w:rsidRDefault="00BB46B7" w:rsidP="00BB46B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Criminal Background, Child Abuse, and FBI Clearances</w:t>
      </w:r>
      <w:r w:rsidR="00E04DD9">
        <w:rPr>
          <w:rFonts w:ascii="Georgia" w:eastAsia="Calibri" w:hAnsi="Georgia"/>
          <w:bCs/>
          <w:sz w:val="22"/>
          <w:szCs w:val="22"/>
        </w:rPr>
        <w:t>.</w:t>
      </w:r>
    </w:p>
    <w:p w14:paraId="62825427" w14:textId="5D0B4D3F" w:rsidR="00BB46B7" w:rsidRDefault="00BB46B7" w:rsidP="00BB46B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Valid Pennsylvania driver’s license</w:t>
      </w:r>
      <w:r w:rsidR="00E04DD9">
        <w:rPr>
          <w:rFonts w:ascii="Georgia" w:eastAsia="Calibri" w:hAnsi="Georgia"/>
          <w:bCs/>
          <w:sz w:val="22"/>
          <w:szCs w:val="22"/>
        </w:rPr>
        <w:t>.</w:t>
      </w:r>
    </w:p>
    <w:p w14:paraId="3CE33E40" w14:textId="159F57CF" w:rsidR="00BB46B7" w:rsidRPr="00244C21" w:rsidRDefault="00BB46B7" w:rsidP="00BB46B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Valid vehicle registration and insurance</w:t>
      </w:r>
      <w:r w:rsidR="00E04DD9">
        <w:rPr>
          <w:rFonts w:ascii="Georgia" w:eastAsia="Calibri" w:hAnsi="Georgia"/>
          <w:bCs/>
          <w:sz w:val="22"/>
          <w:szCs w:val="22"/>
        </w:rPr>
        <w:t>.</w:t>
      </w:r>
    </w:p>
    <w:p w14:paraId="74D7EE2B" w14:textId="77777777" w:rsidR="00BB46B7" w:rsidRDefault="00BB46B7" w:rsidP="00BB46B7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1AD8EE6B" w14:textId="77777777" w:rsidR="00BB46B7" w:rsidRDefault="00BB46B7" w:rsidP="00BB46B7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Physical Demands/Environmental Conditions:</w:t>
      </w:r>
    </w:p>
    <w:p w14:paraId="0F3F5006" w14:textId="1CF86596" w:rsidR="00BB46B7" w:rsidRDefault="00BB46B7" w:rsidP="00BB46B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Operation of office equipment</w:t>
      </w:r>
      <w:r w:rsidR="00E04DD9">
        <w:rPr>
          <w:rFonts w:ascii="Georgia" w:eastAsia="Calibri" w:hAnsi="Georgia"/>
          <w:bCs/>
          <w:sz w:val="22"/>
          <w:szCs w:val="22"/>
        </w:rPr>
        <w:t>.</w:t>
      </w:r>
    </w:p>
    <w:p w14:paraId="0AED9ECB" w14:textId="005DE69D" w:rsidR="00BB46B7" w:rsidRDefault="00BB46B7" w:rsidP="00BB46B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Occasional travel</w:t>
      </w:r>
      <w:r w:rsidR="00E04DD9">
        <w:rPr>
          <w:rFonts w:ascii="Georgia" w:eastAsia="Calibri" w:hAnsi="Georgia"/>
          <w:bCs/>
          <w:sz w:val="22"/>
          <w:szCs w:val="22"/>
        </w:rPr>
        <w:t>.</w:t>
      </w:r>
    </w:p>
    <w:p w14:paraId="58F19674" w14:textId="25817F7A" w:rsidR="00BB46B7" w:rsidRDefault="00BB46B7" w:rsidP="00BB46B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 xml:space="preserve">Willingness and ability to work varied </w:t>
      </w:r>
      <w:proofErr w:type="gramStart"/>
      <w:r>
        <w:rPr>
          <w:rFonts w:ascii="Georgia" w:eastAsia="Calibri" w:hAnsi="Georgia"/>
          <w:bCs/>
          <w:sz w:val="22"/>
          <w:szCs w:val="22"/>
        </w:rPr>
        <w:t>hours</w:t>
      </w:r>
      <w:proofErr w:type="gramEnd"/>
      <w:r>
        <w:rPr>
          <w:rFonts w:ascii="Georgia" w:eastAsia="Calibri" w:hAnsi="Georgia"/>
          <w:bCs/>
          <w:sz w:val="22"/>
          <w:szCs w:val="22"/>
        </w:rPr>
        <w:t xml:space="preserve"> if necessary, some evening</w:t>
      </w:r>
      <w:r w:rsidR="00E04DD9">
        <w:rPr>
          <w:rFonts w:ascii="Georgia" w:eastAsia="Calibri" w:hAnsi="Georgia"/>
          <w:bCs/>
          <w:sz w:val="22"/>
          <w:szCs w:val="22"/>
        </w:rPr>
        <w:t xml:space="preserve"> and weekend</w:t>
      </w:r>
      <w:r>
        <w:rPr>
          <w:rFonts w:ascii="Georgia" w:eastAsia="Calibri" w:hAnsi="Georgia"/>
          <w:bCs/>
          <w:sz w:val="22"/>
          <w:szCs w:val="22"/>
        </w:rPr>
        <w:t xml:space="preserve"> hours </w:t>
      </w:r>
      <w:proofErr w:type="gramStart"/>
      <w:r>
        <w:rPr>
          <w:rFonts w:ascii="Georgia" w:eastAsia="Calibri" w:hAnsi="Georgia"/>
          <w:bCs/>
          <w:sz w:val="22"/>
          <w:szCs w:val="22"/>
        </w:rPr>
        <w:t>required</w:t>
      </w:r>
      <w:proofErr w:type="gramEnd"/>
      <w:r>
        <w:rPr>
          <w:rFonts w:ascii="Georgia" w:eastAsia="Calibri" w:hAnsi="Georgia"/>
          <w:bCs/>
          <w:sz w:val="22"/>
          <w:szCs w:val="22"/>
        </w:rPr>
        <w:t>.</w:t>
      </w:r>
    </w:p>
    <w:p w14:paraId="4725CFA2" w14:textId="740432F3" w:rsidR="00BB46B7" w:rsidRDefault="00BB46B7" w:rsidP="00BB46B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Exposure to cleaning supplies, office chemicals and insecticides</w:t>
      </w:r>
      <w:r w:rsidR="00E04DD9">
        <w:rPr>
          <w:rFonts w:ascii="Georgia" w:eastAsia="Calibri" w:hAnsi="Georgia"/>
          <w:bCs/>
          <w:sz w:val="22"/>
          <w:szCs w:val="22"/>
        </w:rPr>
        <w:t>.</w:t>
      </w:r>
    </w:p>
    <w:p w14:paraId="109B5E7C" w14:textId="77777777" w:rsidR="00BB46B7" w:rsidRDefault="00BB46B7" w:rsidP="00BB46B7">
      <w:pPr>
        <w:autoSpaceDE w:val="0"/>
        <w:autoSpaceDN w:val="0"/>
        <w:adjustRightInd w:val="0"/>
        <w:ind w:left="720"/>
        <w:rPr>
          <w:rFonts w:ascii="Georgia" w:eastAsia="Calibri" w:hAnsi="Georgia"/>
          <w:b/>
          <w:bCs/>
          <w:sz w:val="22"/>
          <w:szCs w:val="22"/>
        </w:rPr>
      </w:pPr>
    </w:p>
    <w:p w14:paraId="462B50EB" w14:textId="77777777" w:rsidR="00EA4D47" w:rsidRPr="00EA4D47" w:rsidRDefault="00EA4D47" w:rsidP="00EA4D47">
      <w:pPr>
        <w:jc w:val="center"/>
        <w:rPr>
          <w:rFonts w:ascii="Georgia" w:hAnsi="Georgia"/>
          <w:b/>
          <w:bCs/>
          <w:sz w:val="22"/>
          <w:szCs w:val="22"/>
        </w:rPr>
      </w:pPr>
      <w:r w:rsidRPr="00EA4D47">
        <w:rPr>
          <w:rFonts w:ascii="Georgia" w:hAnsi="Georgia"/>
          <w:b/>
          <w:bCs/>
          <w:sz w:val="22"/>
          <w:szCs w:val="22"/>
        </w:rPr>
        <w:t>Vision Statement:</w:t>
      </w:r>
    </w:p>
    <w:p w14:paraId="06CC2243" w14:textId="77777777" w:rsidR="00EA4D47" w:rsidRPr="00EA4D47" w:rsidRDefault="00EA4D47" w:rsidP="00EA4D47">
      <w:pPr>
        <w:rPr>
          <w:rFonts w:ascii="Georgia" w:hAnsi="Georgia"/>
          <w:sz w:val="22"/>
          <w:szCs w:val="22"/>
        </w:rPr>
      </w:pPr>
      <w:r w:rsidRPr="00EA4D47">
        <w:rPr>
          <w:rFonts w:ascii="Georgia" w:hAnsi="Georgia"/>
          <w:sz w:val="22"/>
          <w:szCs w:val="22"/>
        </w:rPr>
        <w:t>A Woman’s Place envisions a society where all individuals are safe in their relationships and can thrive.</w:t>
      </w:r>
    </w:p>
    <w:p w14:paraId="3742E004" w14:textId="77777777" w:rsidR="00EA4D47" w:rsidRPr="00EA4D47" w:rsidRDefault="00EA4D47" w:rsidP="00EA4D47">
      <w:pPr>
        <w:rPr>
          <w:rFonts w:ascii="Georgia" w:hAnsi="Georgia"/>
          <w:sz w:val="22"/>
          <w:szCs w:val="22"/>
        </w:rPr>
      </w:pPr>
    </w:p>
    <w:p w14:paraId="604B247A" w14:textId="2896EFB0" w:rsidR="00EA4D47" w:rsidRPr="00EA4D47" w:rsidRDefault="00EA4D47" w:rsidP="00EA4D47">
      <w:pPr>
        <w:jc w:val="center"/>
        <w:rPr>
          <w:rFonts w:ascii="Georgia" w:hAnsi="Georgia"/>
          <w:b/>
          <w:bCs/>
          <w:sz w:val="22"/>
          <w:szCs w:val="22"/>
        </w:rPr>
      </w:pPr>
      <w:r w:rsidRPr="00EA4D47">
        <w:rPr>
          <w:rFonts w:ascii="Georgia" w:hAnsi="Georgia"/>
          <w:b/>
          <w:bCs/>
          <w:sz w:val="22"/>
          <w:szCs w:val="22"/>
        </w:rPr>
        <w:t>Mission Statement:</w:t>
      </w:r>
    </w:p>
    <w:p w14:paraId="3DC348BE" w14:textId="77777777" w:rsidR="00EA4D47" w:rsidRPr="00EA4D47" w:rsidRDefault="00EA4D47" w:rsidP="00EA4D47">
      <w:pPr>
        <w:rPr>
          <w:rFonts w:ascii="Georgia" w:hAnsi="Georgia"/>
          <w:sz w:val="22"/>
          <w:szCs w:val="22"/>
        </w:rPr>
      </w:pPr>
      <w:r w:rsidRPr="00EA4D47">
        <w:rPr>
          <w:rFonts w:ascii="Georgia" w:hAnsi="Georgia"/>
          <w:sz w:val="22"/>
          <w:szCs w:val="22"/>
        </w:rPr>
        <w:t>AWP is committed to ending domestic and intimate partner violence by empowering survivors, fostering community awareness, and promoting systemic change.</w:t>
      </w:r>
    </w:p>
    <w:p w14:paraId="4DFAC651" w14:textId="77777777" w:rsidR="00EA4D47" w:rsidRPr="00EA4D47" w:rsidRDefault="00EA4D47" w:rsidP="00EA4D47">
      <w:pPr>
        <w:jc w:val="center"/>
        <w:rPr>
          <w:rFonts w:ascii="Georgia" w:hAnsi="Georgia"/>
          <w:sz w:val="22"/>
          <w:szCs w:val="22"/>
        </w:rPr>
      </w:pPr>
    </w:p>
    <w:p w14:paraId="07CA747F" w14:textId="77777777" w:rsidR="00EA4D47" w:rsidRPr="00EA4D47" w:rsidRDefault="00EA4D47" w:rsidP="00EA4D47">
      <w:pPr>
        <w:jc w:val="center"/>
        <w:rPr>
          <w:rFonts w:ascii="Georgia" w:hAnsi="Georgia"/>
          <w:b/>
          <w:bCs/>
          <w:sz w:val="22"/>
          <w:szCs w:val="22"/>
        </w:rPr>
      </w:pPr>
      <w:r w:rsidRPr="00EA4D47">
        <w:rPr>
          <w:rFonts w:ascii="Georgia" w:hAnsi="Georgia"/>
          <w:b/>
          <w:bCs/>
          <w:sz w:val="22"/>
          <w:szCs w:val="22"/>
        </w:rPr>
        <w:t>Values:</w:t>
      </w:r>
    </w:p>
    <w:p w14:paraId="7CE3ECF2" w14:textId="77777777" w:rsidR="00EA4D47" w:rsidRPr="00EA4D47" w:rsidRDefault="00EA4D47" w:rsidP="00EA4D47">
      <w:pPr>
        <w:rPr>
          <w:rFonts w:ascii="Georgia" w:hAnsi="Georgia"/>
          <w:sz w:val="22"/>
          <w:szCs w:val="22"/>
        </w:rPr>
      </w:pPr>
      <w:r w:rsidRPr="00EA4D47">
        <w:rPr>
          <w:rFonts w:ascii="Georgia" w:hAnsi="Georgia"/>
          <w:sz w:val="22"/>
          <w:szCs w:val="22"/>
        </w:rPr>
        <w:t>To accomplish our vision of a society where all individuals are safe, and can thrive, the programs, services, and decision making at all levels of A Woman’s Place are rooted in and guided by the following values:</w:t>
      </w:r>
    </w:p>
    <w:p w14:paraId="4F0604B0" w14:textId="77777777" w:rsidR="00EA4D47" w:rsidRPr="00EA4D47" w:rsidRDefault="00EA4D47" w:rsidP="00EA4D47">
      <w:pPr>
        <w:rPr>
          <w:rFonts w:ascii="Georgia" w:hAnsi="Georgia"/>
          <w:sz w:val="22"/>
          <w:szCs w:val="22"/>
        </w:rPr>
      </w:pPr>
      <w:r w:rsidRPr="00EA4D47">
        <w:rPr>
          <w:rFonts w:ascii="Georgia" w:hAnsi="Georgia"/>
          <w:sz w:val="22"/>
          <w:szCs w:val="22"/>
        </w:rPr>
        <w:tab/>
      </w:r>
      <w:r w:rsidRPr="00EA4D47">
        <w:rPr>
          <w:rFonts w:ascii="Georgia" w:hAnsi="Georgia"/>
          <w:b/>
          <w:bCs/>
          <w:sz w:val="22"/>
          <w:szCs w:val="22"/>
        </w:rPr>
        <w:t>Courage</w:t>
      </w:r>
      <w:r w:rsidRPr="00EA4D47">
        <w:rPr>
          <w:rFonts w:ascii="Georgia" w:hAnsi="Georgia"/>
          <w:sz w:val="22"/>
          <w:szCs w:val="22"/>
        </w:rPr>
        <w:t>: A Woman’s Place acts bravely and boldly, notwithstanding fear.</w:t>
      </w:r>
    </w:p>
    <w:p w14:paraId="34EEA8AF" w14:textId="77777777" w:rsidR="00EA4D47" w:rsidRPr="00EA4D47" w:rsidRDefault="00EA4D47" w:rsidP="00EA4D47">
      <w:pPr>
        <w:ind w:left="720"/>
        <w:rPr>
          <w:rFonts w:ascii="Georgia" w:hAnsi="Georgia"/>
          <w:sz w:val="22"/>
          <w:szCs w:val="22"/>
        </w:rPr>
      </w:pPr>
      <w:r w:rsidRPr="00EA4D47">
        <w:rPr>
          <w:rFonts w:ascii="Georgia" w:hAnsi="Georgia"/>
          <w:b/>
          <w:bCs/>
          <w:sz w:val="22"/>
          <w:szCs w:val="22"/>
        </w:rPr>
        <w:t>Creativity</w:t>
      </w:r>
      <w:r w:rsidRPr="00EA4D47">
        <w:rPr>
          <w:rFonts w:ascii="Georgia" w:hAnsi="Georgia"/>
          <w:sz w:val="22"/>
          <w:szCs w:val="22"/>
        </w:rPr>
        <w:t>: A Woman’s Place encourages the creating of meaningful new ideas, interpretations, and rules.</w:t>
      </w:r>
    </w:p>
    <w:p w14:paraId="42CA05C2" w14:textId="77777777" w:rsidR="00EA4D47" w:rsidRPr="00EA4D47" w:rsidRDefault="00EA4D47" w:rsidP="00EA4D47">
      <w:pPr>
        <w:ind w:left="720"/>
        <w:rPr>
          <w:rFonts w:ascii="Georgia" w:hAnsi="Georgia"/>
          <w:sz w:val="22"/>
          <w:szCs w:val="22"/>
        </w:rPr>
      </w:pPr>
      <w:r w:rsidRPr="00EA4D47">
        <w:rPr>
          <w:rFonts w:ascii="Georgia" w:hAnsi="Georgia"/>
          <w:b/>
          <w:bCs/>
          <w:sz w:val="22"/>
          <w:szCs w:val="22"/>
        </w:rPr>
        <w:t>Equality</w:t>
      </w:r>
      <w:r w:rsidRPr="00EA4D47">
        <w:rPr>
          <w:rFonts w:ascii="Georgia" w:hAnsi="Georgia"/>
          <w:sz w:val="22"/>
          <w:szCs w:val="22"/>
        </w:rPr>
        <w:t xml:space="preserve">: A Woman’s Place believes </w:t>
      </w:r>
      <w:proofErr w:type="gramStart"/>
      <w:r w:rsidRPr="00EA4D47">
        <w:rPr>
          <w:rFonts w:ascii="Georgia" w:hAnsi="Georgia"/>
          <w:sz w:val="22"/>
          <w:szCs w:val="22"/>
        </w:rPr>
        <w:t>each and every</w:t>
      </w:r>
      <w:proofErr w:type="gramEnd"/>
      <w:r w:rsidRPr="00EA4D47">
        <w:rPr>
          <w:rFonts w:ascii="Georgia" w:hAnsi="Georgia"/>
          <w:sz w:val="22"/>
          <w:szCs w:val="22"/>
        </w:rPr>
        <w:t xml:space="preserve"> one of us must collaborate to create a new society based </w:t>
      </w:r>
      <w:proofErr w:type="gramStart"/>
      <w:r w:rsidRPr="00EA4D47">
        <w:rPr>
          <w:rFonts w:ascii="Georgia" w:hAnsi="Georgia"/>
          <w:sz w:val="22"/>
          <w:szCs w:val="22"/>
        </w:rPr>
        <w:t>in</w:t>
      </w:r>
      <w:proofErr w:type="gramEnd"/>
      <w:r w:rsidRPr="00EA4D47">
        <w:rPr>
          <w:rFonts w:ascii="Georgia" w:hAnsi="Georgia"/>
          <w:sz w:val="22"/>
          <w:szCs w:val="22"/>
        </w:rPr>
        <w:t xml:space="preserve"> equal power and rights.</w:t>
      </w:r>
    </w:p>
    <w:p w14:paraId="5B4BC88E" w14:textId="77777777" w:rsidR="00EA4D47" w:rsidRPr="00EA4D47" w:rsidRDefault="00EA4D47" w:rsidP="00EA4D47">
      <w:pPr>
        <w:ind w:left="720"/>
        <w:rPr>
          <w:rFonts w:ascii="Georgia" w:hAnsi="Georgia"/>
          <w:sz w:val="22"/>
          <w:szCs w:val="22"/>
        </w:rPr>
      </w:pPr>
      <w:r w:rsidRPr="00EA4D47">
        <w:rPr>
          <w:rFonts w:ascii="Georgia" w:hAnsi="Georgia"/>
          <w:b/>
          <w:bCs/>
          <w:sz w:val="22"/>
          <w:szCs w:val="22"/>
        </w:rPr>
        <w:t>Integrity</w:t>
      </w:r>
      <w:r w:rsidRPr="00EA4D47">
        <w:rPr>
          <w:rFonts w:ascii="Georgia" w:hAnsi="Georgia"/>
          <w:sz w:val="22"/>
          <w:szCs w:val="22"/>
        </w:rPr>
        <w:t>: A Woman’s Place is of sound moral character and adheres to ethical principles.</w:t>
      </w:r>
    </w:p>
    <w:p w14:paraId="0559CAB4" w14:textId="77777777" w:rsidR="00EA4D47" w:rsidRPr="00EA4D47" w:rsidRDefault="00EA4D47" w:rsidP="00EA4D47">
      <w:pPr>
        <w:ind w:left="720"/>
        <w:rPr>
          <w:rFonts w:ascii="Georgia" w:hAnsi="Georgia"/>
          <w:sz w:val="22"/>
          <w:szCs w:val="22"/>
        </w:rPr>
      </w:pPr>
      <w:r w:rsidRPr="00EA4D47">
        <w:rPr>
          <w:rFonts w:ascii="Georgia" w:hAnsi="Georgia"/>
          <w:b/>
          <w:bCs/>
          <w:sz w:val="22"/>
          <w:szCs w:val="22"/>
        </w:rPr>
        <w:t>Respect</w:t>
      </w:r>
      <w:r w:rsidRPr="00EA4D47">
        <w:rPr>
          <w:rFonts w:ascii="Georgia" w:hAnsi="Georgia"/>
          <w:sz w:val="22"/>
          <w:szCs w:val="22"/>
        </w:rPr>
        <w:t>: A Woman’s Place is considerate and honors the worth and dignity of all beings and resources.</w:t>
      </w:r>
    </w:p>
    <w:p w14:paraId="60C20A12" w14:textId="77777777" w:rsidR="00EA4D47" w:rsidRDefault="00EA4D47" w:rsidP="00EA4D47">
      <w:pPr>
        <w:ind w:left="720"/>
        <w:rPr>
          <w:rFonts w:ascii="Georgia" w:hAnsi="Georgia"/>
          <w:sz w:val="22"/>
          <w:szCs w:val="22"/>
        </w:rPr>
      </w:pPr>
      <w:r w:rsidRPr="00EA4D47">
        <w:rPr>
          <w:rFonts w:ascii="Georgia" w:hAnsi="Georgia"/>
          <w:b/>
          <w:bCs/>
          <w:sz w:val="22"/>
          <w:szCs w:val="22"/>
        </w:rPr>
        <w:t>Social Justice</w:t>
      </w:r>
      <w:r w:rsidRPr="00EA4D47">
        <w:rPr>
          <w:rFonts w:ascii="Georgia" w:hAnsi="Georgia"/>
          <w:sz w:val="22"/>
          <w:szCs w:val="22"/>
        </w:rPr>
        <w:t xml:space="preserve">:  A Woman’s Place analyzes structural social inequalities </w:t>
      </w:r>
      <w:proofErr w:type="gramStart"/>
      <w:r w:rsidRPr="00EA4D47">
        <w:rPr>
          <w:rFonts w:ascii="Georgia" w:hAnsi="Georgia"/>
          <w:sz w:val="22"/>
          <w:szCs w:val="22"/>
        </w:rPr>
        <w:t>in order to</w:t>
      </w:r>
      <w:proofErr w:type="gramEnd"/>
      <w:r w:rsidRPr="00EA4D47">
        <w:rPr>
          <w:rFonts w:ascii="Georgia" w:hAnsi="Georgia"/>
          <w:sz w:val="22"/>
          <w:szCs w:val="22"/>
        </w:rPr>
        <w:t xml:space="preserve"> promote justice.</w:t>
      </w:r>
    </w:p>
    <w:p w14:paraId="5814CE04" w14:textId="77777777" w:rsidR="00EA4D47" w:rsidRPr="00EA4D47" w:rsidRDefault="00EA4D47" w:rsidP="00EA4D47">
      <w:pPr>
        <w:ind w:left="720"/>
        <w:rPr>
          <w:rFonts w:ascii="Georgia" w:hAnsi="Georgia"/>
          <w:sz w:val="22"/>
          <w:szCs w:val="22"/>
        </w:rPr>
      </w:pPr>
    </w:p>
    <w:p w14:paraId="6CA94BFE" w14:textId="4921A027" w:rsidR="00EA4D47" w:rsidRPr="00381672" w:rsidRDefault="00EA4D47" w:rsidP="00EA4D47">
      <w:pPr>
        <w:pStyle w:val="Default"/>
        <w:jc w:val="center"/>
        <w:rPr>
          <w:rFonts w:ascii="Georgia" w:hAnsi="Georgia"/>
          <w:b/>
          <w:color w:val="auto"/>
          <w:sz w:val="22"/>
          <w:szCs w:val="22"/>
        </w:rPr>
      </w:pPr>
      <w:r>
        <w:rPr>
          <w:rFonts w:ascii="Georgia" w:hAnsi="Georgia"/>
          <w:b/>
          <w:color w:val="auto"/>
          <w:sz w:val="22"/>
          <w:szCs w:val="22"/>
        </w:rPr>
        <w:t>Statement of Inclusion</w:t>
      </w:r>
    </w:p>
    <w:p w14:paraId="35D53EFE" w14:textId="77777777" w:rsidR="00EA4D47" w:rsidRPr="00381672" w:rsidRDefault="00EA4D47" w:rsidP="00EA4D47">
      <w:pPr>
        <w:pStyle w:val="Default"/>
        <w:rPr>
          <w:rFonts w:ascii="Georgia" w:hAnsi="Georgia"/>
          <w:bCs/>
          <w:sz w:val="22"/>
          <w:szCs w:val="22"/>
        </w:rPr>
      </w:pPr>
      <w:r w:rsidRPr="00381672">
        <w:rPr>
          <w:rFonts w:ascii="Georgia" w:hAnsi="Georgia"/>
          <w:bCs/>
          <w:sz w:val="22"/>
          <w:szCs w:val="22"/>
        </w:rPr>
        <w:t>A Woman’s Place recognizes that anyone can experience domestic violence regardless of race, ethnicity, socioeconomics, gender, sexual orientation, ability, age, language, or culture.</w:t>
      </w:r>
    </w:p>
    <w:p w14:paraId="50DE6985" w14:textId="77777777" w:rsidR="00EA4D47" w:rsidRDefault="00EA4D47" w:rsidP="00EA4D47">
      <w:pPr>
        <w:pStyle w:val="Default"/>
        <w:rPr>
          <w:rFonts w:ascii="Georgia" w:hAnsi="Georgia"/>
          <w:bCs/>
          <w:sz w:val="22"/>
          <w:szCs w:val="22"/>
        </w:rPr>
      </w:pPr>
      <w:r w:rsidRPr="00381672">
        <w:rPr>
          <w:rFonts w:ascii="Georgia" w:hAnsi="Georgia"/>
          <w:bCs/>
          <w:sz w:val="22"/>
          <w:szCs w:val="22"/>
        </w:rPr>
        <w:lastRenderedPageBreak/>
        <w:t>Services, programs, and resources provided by A Woman’s Place are available to people of any background and identity.</w:t>
      </w:r>
    </w:p>
    <w:p w14:paraId="7F82E596" w14:textId="77777777" w:rsidR="00EA4D47" w:rsidRPr="00381672" w:rsidRDefault="00EA4D47" w:rsidP="00EA4D47">
      <w:pPr>
        <w:pStyle w:val="Default"/>
        <w:rPr>
          <w:rFonts w:ascii="Georgia" w:hAnsi="Georgia"/>
          <w:bCs/>
          <w:sz w:val="22"/>
          <w:szCs w:val="22"/>
        </w:rPr>
      </w:pPr>
    </w:p>
    <w:p w14:paraId="5BAE9643" w14:textId="77777777" w:rsidR="00EA4D47" w:rsidRPr="00381672" w:rsidRDefault="00EA4D47" w:rsidP="00EA4D47">
      <w:pPr>
        <w:pStyle w:val="Default"/>
        <w:rPr>
          <w:rFonts w:ascii="Georgia" w:hAnsi="Georgia"/>
          <w:bCs/>
          <w:sz w:val="22"/>
          <w:szCs w:val="22"/>
        </w:rPr>
      </w:pPr>
      <w:r w:rsidRPr="00381672">
        <w:rPr>
          <w:rFonts w:ascii="Georgia" w:hAnsi="Georgia"/>
          <w:bCs/>
          <w:sz w:val="22"/>
          <w:szCs w:val="22"/>
        </w:rPr>
        <w:t>A Woman’s Place recognizes that domestic violence occurs in a societal and systemic context.</w:t>
      </w:r>
    </w:p>
    <w:p w14:paraId="53C78266" w14:textId="77777777" w:rsidR="00EA4D47" w:rsidRDefault="00EA4D47" w:rsidP="00EA4D47">
      <w:pPr>
        <w:pStyle w:val="Default"/>
        <w:rPr>
          <w:rFonts w:ascii="Georgia" w:hAnsi="Georgia"/>
          <w:bCs/>
          <w:sz w:val="22"/>
          <w:szCs w:val="22"/>
        </w:rPr>
      </w:pPr>
      <w:r w:rsidRPr="00381672">
        <w:rPr>
          <w:rFonts w:ascii="Georgia" w:hAnsi="Georgia"/>
          <w:bCs/>
          <w:sz w:val="22"/>
          <w:szCs w:val="22"/>
        </w:rPr>
        <w:t>As a community-based social change organization, A Woman’s Place is committed to:</w:t>
      </w:r>
    </w:p>
    <w:p w14:paraId="27E258C6" w14:textId="77777777" w:rsidR="00EA4D47" w:rsidRDefault="00EA4D47" w:rsidP="00EA4D47">
      <w:pPr>
        <w:pStyle w:val="Default"/>
        <w:rPr>
          <w:rFonts w:ascii="Georgia" w:hAnsi="Georgia"/>
          <w:bCs/>
          <w:sz w:val="22"/>
          <w:szCs w:val="22"/>
        </w:rPr>
      </w:pPr>
    </w:p>
    <w:p w14:paraId="317475FA" w14:textId="77777777" w:rsidR="00EA4D47" w:rsidRPr="00381672" w:rsidRDefault="00EA4D47" w:rsidP="00EA4D47">
      <w:pPr>
        <w:pStyle w:val="Default"/>
        <w:rPr>
          <w:rFonts w:ascii="Georgia" w:hAnsi="Georgia"/>
          <w:bCs/>
          <w:sz w:val="22"/>
          <w:szCs w:val="22"/>
        </w:rPr>
      </w:pPr>
    </w:p>
    <w:p w14:paraId="5BDECDB0" w14:textId="77777777" w:rsidR="00EA4D47" w:rsidRPr="00381672" w:rsidRDefault="00EA4D47" w:rsidP="00EA4D47">
      <w:pPr>
        <w:pStyle w:val="Default"/>
        <w:numPr>
          <w:ilvl w:val="0"/>
          <w:numId w:val="11"/>
        </w:numPr>
        <w:rPr>
          <w:rFonts w:ascii="Georgia" w:hAnsi="Georgia"/>
          <w:bCs/>
          <w:sz w:val="22"/>
          <w:szCs w:val="22"/>
        </w:rPr>
      </w:pPr>
      <w:r w:rsidRPr="00381672">
        <w:rPr>
          <w:rFonts w:ascii="Georgia" w:hAnsi="Georgia"/>
          <w:bCs/>
          <w:sz w:val="22"/>
          <w:szCs w:val="22"/>
        </w:rPr>
        <w:t>Fostering societal change as a primary means of ending domestic violence</w:t>
      </w:r>
    </w:p>
    <w:p w14:paraId="0D85B8ED" w14:textId="77777777" w:rsidR="00EA4D47" w:rsidRPr="00381672" w:rsidRDefault="00EA4D47" w:rsidP="00EA4D47">
      <w:pPr>
        <w:pStyle w:val="Default"/>
        <w:numPr>
          <w:ilvl w:val="0"/>
          <w:numId w:val="11"/>
        </w:numPr>
        <w:rPr>
          <w:rFonts w:ascii="Georgia" w:hAnsi="Georgia"/>
          <w:bCs/>
          <w:sz w:val="22"/>
          <w:szCs w:val="22"/>
        </w:rPr>
      </w:pPr>
      <w:r w:rsidRPr="00381672">
        <w:rPr>
          <w:rFonts w:ascii="Georgia" w:hAnsi="Georgia"/>
          <w:bCs/>
          <w:sz w:val="22"/>
          <w:szCs w:val="22"/>
        </w:rPr>
        <w:t>Providing trauma-informed, survivor-centered advocacy</w:t>
      </w:r>
    </w:p>
    <w:p w14:paraId="5E14035C" w14:textId="77777777" w:rsidR="00EA4D47" w:rsidRPr="00381672" w:rsidRDefault="00EA4D47" w:rsidP="00EA4D47">
      <w:pPr>
        <w:pStyle w:val="Default"/>
        <w:numPr>
          <w:ilvl w:val="0"/>
          <w:numId w:val="11"/>
        </w:numPr>
        <w:rPr>
          <w:rFonts w:ascii="Georgia" w:hAnsi="Georgia"/>
          <w:bCs/>
          <w:sz w:val="22"/>
          <w:szCs w:val="22"/>
        </w:rPr>
      </w:pPr>
      <w:r w:rsidRPr="00381672">
        <w:rPr>
          <w:rFonts w:ascii="Georgia" w:hAnsi="Georgia"/>
          <w:bCs/>
          <w:sz w:val="22"/>
          <w:szCs w:val="22"/>
        </w:rPr>
        <w:t>Rejecting attitudes, social norms, and policies that reinforce oppression, powerlessness, and victimization</w:t>
      </w:r>
    </w:p>
    <w:p w14:paraId="3ECE720D" w14:textId="77777777" w:rsidR="00054825" w:rsidRDefault="00054825"/>
    <w:sectPr w:rsidR="00054825" w:rsidSect="00BB4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DEE"/>
    <w:multiLevelType w:val="hybridMultilevel"/>
    <w:tmpl w:val="8FE84078"/>
    <w:lvl w:ilvl="0" w:tplc="A6582E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1BB2CAE"/>
    <w:multiLevelType w:val="hybridMultilevel"/>
    <w:tmpl w:val="95C2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C7944"/>
    <w:multiLevelType w:val="multilevel"/>
    <w:tmpl w:val="F998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42290"/>
    <w:multiLevelType w:val="hybridMultilevel"/>
    <w:tmpl w:val="DF08CEA8"/>
    <w:lvl w:ilvl="0" w:tplc="3030FB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AE40AB3"/>
    <w:multiLevelType w:val="hybridMultilevel"/>
    <w:tmpl w:val="E2D82DDE"/>
    <w:lvl w:ilvl="0" w:tplc="03E844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27344CE"/>
    <w:multiLevelType w:val="hybridMultilevel"/>
    <w:tmpl w:val="2138C5B0"/>
    <w:lvl w:ilvl="0" w:tplc="4EA687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9585DC4"/>
    <w:multiLevelType w:val="hybridMultilevel"/>
    <w:tmpl w:val="B7386112"/>
    <w:lvl w:ilvl="0" w:tplc="AFAE52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18C06B6"/>
    <w:multiLevelType w:val="hybridMultilevel"/>
    <w:tmpl w:val="9D542102"/>
    <w:lvl w:ilvl="0" w:tplc="A956D4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7AF6034"/>
    <w:multiLevelType w:val="hybridMultilevel"/>
    <w:tmpl w:val="2138C5B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7391416"/>
    <w:multiLevelType w:val="hybridMultilevel"/>
    <w:tmpl w:val="C0A89B80"/>
    <w:lvl w:ilvl="0" w:tplc="3AEE34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50691712">
    <w:abstractNumId w:val="6"/>
  </w:num>
  <w:num w:numId="2" w16cid:durableId="1354380525">
    <w:abstractNumId w:val="7"/>
  </w:num>
  <w:num w:numId="3" w16cid:durableId="126045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6079881">
    <w:abstractNumId w:val="5"/>
  </w:num>
  <w:num w:numId="5" w16cid:durableId="1086264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3172486">
    <w:abstractNumId w:val="9"/>
  </w:num>
  <w:num w:numId="7" w16cid:durableId="1359043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970293">
    <w:abstractNumId w:val="8"/>
  </w:num>
  <w:num w:numId="9" w16cid:durableId="1574120765">
    <w:abstractNumId w:val="0"/>
  </w:num>
  <w:num w:numId="10" w16cid:durableId="903492208">
    <w:abstractNumId w:val="1"/>
  </w:num>
  <w:num w:numId="11" w16cid:durableId="178141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B7"/>
    <w:rsid w:val="00054825"/>
    <w:rsid w:val="00064B9C"/>
    <w:rsid w:val="000C6EA0"/>
    <w:rsid w:val="00135A92"/>
    <w:rsid w:val="002364E2"/>
    <w:rsid w:val="002364E4"/>
    <w:rsid w:val="003565B9"/>
    <w:rsid w:val="003C0C55"/>
    <w:rsid w:val="003D4077"/>
    <w:rsid w:val="003F3B38"/>
    <w:rsid w:val="00561C9F"/>
    <w:rsid w:val="00656483"/>
    <w:rsid w:val="006F44A3"/>
    <w:rsid w:val="00A02FB0"/>
    <w:rsid w:val="00A12358"/>
    <w:rsid w:val="00BB46B7"/>
    <w:rsid w:val="00E04DD9"/>
    <w:rsid w:val="00EA4D47"/>
    <w:rsid w:val="00E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55A6"/>
  <w15:chartTrackingRefBased/>
  <w15:docId w15:val="{E3535FDC-2F79-41BE-BE6D-FCD10299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6B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A4D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4463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DePaul</dc:creator>
  <cp:keywords/>
  <dc:description/>
  <cp:lastModifiedBy>Laura Malick-Glaudel</cp:lastModifiedBy>
  <cp:revision>2</cp:revision>
  <dcterms:created xsi:type="dcterms:W3CDTF">2026-01-16T13:53:00Z</dcterms:created>
  <dcterms:modified xsi:type="dcterms:W3CDTF">2026-01-16T13:53:00Z</dcterms:modified>
</cp:coreProperties>
</file>